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B0" w:rsidRDefault="00C44DB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 </w:t>
      </w:r>
    </w:p>
    <w:p w:rsidR="00C44DB0" w:rsidRDefault="00C44DB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 zapytania ofertowego </w:t>
      </w:r>
    </w:p>
    <w:p w:rsidR="00C44DB0" w:rsidRDefault="00C44DB0">
      <w:pPr>
        <w:jc w:val="right"/>
        <w:rPr>
          <w:b/>
          <w:bCs/>
          <w:sz w:val="24"/>
          <w:szCs w:val="24"/>
        </w:rPr>
      </w:pPr>
      <w:r>
        <w:rPr>
          <w:sz w:val="16"/>
          <w:szCs w:val="16"/>
        </w:rPr>
        <w:t>ADT.26.31.2023</w:t>
      </w:r>
    </w:p>
    <w:p w:rsidR="00C44DB0" w:rsidRDefault="00C44DB0">
      <w:pPr>
        <w:pStyle w:val="Heading2"/>
        <w:tabs>
          <w:tab w:val="left" w:pos="567"/>
        </w:tabs>
        <w:spacing w:before="240" w:after="24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Opis przedmiotu zamówienia </w:t>
      </w:r>
    </w:p>
    <w:p w:rsidR="00C44DB0" w:rsidRDefault="00C44DB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Dostawy ciekłego tlenu medycznego wraz z dzierżawą zbiornika z osprzętem, dostawy gazów medycznych, transport oraz dzierżawa butli.  </w:t>
      </w:r>
    </w:p>
    <w:p w:rsidR="00C44DB0" w:rsidRDefault="00C44DB0">
      <w:pPr>
        <w:jc w:val="center"/>
        <w:rPr>
          <w:b/>
          <w:bCs/>
          <w:sz w:val="20"/>
          <w:szCs w:val="20"/>
        </w:rPr>
      </w:pPr>
    </w:p>
    <w:p w:rsidR="00C44DB0" w:rsidRDefault="00C44DB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CPV: 24.11.15.00-0</w:t>
      </w:r>
    </w:p>
    <w:p w:rsidR="00C44DB0" w:rsidRDefault="00C44DB0">
      <w:pPr>
        <w:tabs>
          <w:tab w:val="left" w:pos="600"/>
        </w:tabs>
        <w:ind w:left="600" w:hanging="100"/>
        <w:rPr>
          <w:b/>
          <w:bCs/>
          <w:sz w:val="20"/>
          <w:szCs w:val="20"/>
        </w:rPr>
      </w:pPr>
    </w:p>
    <w:p w:rsidR="00C44DB0" w:rsidRDefault="00C44DB0">
      <w:pPr>
        <w:rPr>
          <w:sz w:val="20"/>
          <w:szCs w:val="20"/>
        </w:rPr>
      </w:pPr>
      <w:r>
        <w:rPr>
          <w:sz w:val="20"/>
          <w:szCs w:val="20"/>
        </w:rPr>
        <w:t>Przedmiotem zamówienia są dostawy ciekłego tlenu medycznego wraz z dzierżawą zbiornika</w:t>
      </w:r>
    </w:p>
    <w:p w:rsidR="00C44DB0" w:rsidRDefault="00C44DB0">
      <w:pPr>
        <w:rPr>
          <w:sz w:val="20"/>
          <w:szCs w:val="20"/>
        </w:rPr>
      </w:pPr>
      <w:r>
        <w:rPr>
          <w:sz w:val="20"/>
          <w:szCs w:val="20"/>
        </w:rPr>
        <w:t xml:space="preserve"> i osprzętem, dostawy gazów medycznych oraz dzierżawa butli w ilościach i asortymencie wyszczególnionym w załączniku nr 1 (2 zdania), z tolerancją /-20%/ w każdej pozycji asortymentowej zgodnie z zamówieniami cząstkowymi składanymi sukcesywnie przez okres 12 miesięcy. </w:t>
      </w:r>
    </w:p>
    <w:p w:rsidR="00C44DB0" w:rsidRDefault="00C44DB0">
      <w:pPr>
        <w:rPr>
          <w:sz w:val="20"/>
          <w:szCs w:val="20"/>
        </w:rPr>
      </w:pPr>
    </w:p>
    <w:p w:rsidR="00C44DB0" w:rsidRDefault="00C44DB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Zadanie 1 </w:t>
      </w:r>
      <w:r>
        <w:rPr>
          <w:b/>
          <w:bCs/>
          <w:sz w:val="20"/>
          <w:szCs w:val="20"/>
        </w:rPr>
        <w:tab/>
        <w:t xml:space="preserve">dzierżawa zbiornika ciekłego tlenu medycznego oraz dostawy tlenu do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tego zbiornika.</w:t>
      </w:r>
    </w:p>
    <w:p w:rsidR="00C44DB0" w:rsidRDefault="00C44DB0">
      <w:pPr>
        <w:ind w:left="1410" w:hanging="14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Zadanie 2</w:t>
      </w:r>
      <w:r>
        <w:rPr>
          <w:b/>
          <w:bCs/>
          <w:sz w:val="20"/>
          <w:szCs w:val="20"/>
        </w:rPr>
        <w:tab/>
        <w:t xml:space="preserve">dostawy gazów medycznych, transport  oraz dzierżawa butli. </w:t>
      </w:r>
    </w:p>
    <w:p w:rsidR="00C44DB0" w:rsidRDefault="00C44DB0">
      <w:pPr>
        <w:rPr>
          <w:b/>
          <w:bCs/>
          <w:sz w:val="20"/>
          <w:szCs w:val="20"/>
        </w:rPr>
      </w:pPr>
    </w:p>
    <w:p w:rsidR="00C44DB0" w:rsidRDefault="00C44DB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Zamawiający nie dopuszcza możliwości składania ofert częściowych.</w:t>
      </w:r>
    </w:p>
    <w:p w:rsidR="00C44DB0" w:rsidRDefault="00C44DB0">
      <w:pPr>
        <w:rPr>
          <w:b/>
          <w:bCs/>
          <w:sz w:val="20"/>
          <w:szCs w:val="20"/>
        </w:rPr>
      </w:pPr>
    </w:p>
    <w:p w:rsidR="00C44DB0" w:rsidRDefault="00C44DB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Przedmiotem zamówienia w zakresie </w:t>
      </w:r>
      <w:r>
        <w:rPr>
          <w:b/>
          <w:bCs/>
          <w:sz w:val="20"/>
          <w:szCs w:val="20"/>
          <w:u w:val="single"/>
        </w:rPr>
        <w:t>zadania nr 1</w:t>
      </w:r>
      <w:r>
        <w:rPr>
          <w:b/>
          <w:bCs/>
          <w:sz w:val="20"/>
          <w:szCs w:val="20"/>
        </w:rPr>
        <w:t xml:space="preserve"> jest dzierżawa zbiornika ciekłego tlenu medycznego z osprzętem, wykonanie instalacji przyłączającej,  konserwacja i serwis, dostawa tlenu do tego zbiornika w ilości 65. 000 kg.</w:t>
      </w:r>
    </w:p>
    <w:p w:rsidR="00C44DB0" w:rsidRDefault="00C44DB0">
      <w:pPr>
        <w:jc w:val="both"/>
        <w:rPr>
          <w:b/>
          <w:bCs/>
          <w:sz w:val="20"/>
          <w:szCs w:val="20"/>
        </w:rPr>
      </w:pP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Dane dotyczące zbiornika na ciekły tlen: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- zbiornik kriogeniczny do magazynowania tlenu medycznego wraz z parownicą,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- pojemność całkowita zbiornika nie mniejsza niż 3 200 l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- pojemność netto zbiornika nie mniejsza niż  3 000  l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max ciśnienie robocze ( zgodne z wymaganiami Urzędu Dozoru Technicznego ) - 18-37 bar 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- wydajność  45 Nm3/ h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- zbiornik ma spełniać wymagania Urzędu  Dozoru Technicznego i być dopuszczony do eksploatacji przez w/w Urząd.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Postawienie zbiornika i instalacji przyłączajacej nastąpi w dniu podpisania umowy.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Wykonawca zapewni serwis zbiornika, wykonywany przez autoryzowany serwis Wykonawcy.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Tlen medyczny musi posiadać świadectwo rejestracji (wpis do rejestru produktów leczniczych ) oraz charakterystykę produktu leczniczego.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Dwutlenek węgla medyczny – wpis do rejestru wyrobów medycznych, karty charakterystyki.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Tlen medyczny musi spełniać wymogi farmakopei europejskiej PH.EUR- 0417.</w:t>
      </w:r>
    </w:p>
    <w:p w:rsidR="00C44DB0" w:rsidRDefault="00C44DB0">
      <w:pPr>
        <w:jc w:val="both"/>
        <w:rPr>
          <w:sz w:val="20"/>
          <w:szCs w:val="20"/>
        </w:rPr>
      </w:pP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Wykonawcy muszą posiadać </w:t>
      </w:r>
      <w:r>
        <w:rPr>
          <w:sz w:val="20"/>
          <w:szCs w:val="20"/>
          <w:u w:val="single"/>
        </w:rPr>
        <w:t>koncesję na wytwarzanie i obrót gazami medycznymi ważną przez cały okres trwania umowy (koncesja sukcesywnie odnawiana).</w:t>
      </w:r>
    </w:p>
    <w:p w:rsidR="00C44DB0" w:rsidRDefault="00C44DB0">
      <w:pPr>
        <w:jc w:val="both"/>
        <w:rPr>
          <w:sz w:val="20"/>
          <w:szCs w:val="20"/>
        </w:rPr>
      </w:pPr>
    </w:p>
    <w:p w:rsidR="00C44DB0" w:rsidRDefault="00C44DB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Przedmiotem zamówienia w zakresie </w:t>
      </w:r>
      <w:r>
        <w:rPr>
          <w:b/>
          <w:bCs/>
          <w:sz w:val="20"/>
          <w:szCs w:val="20"/>
          <w:u w:val="single"/>
        </w:rPr>
        <w:t>zadania nr 2</w:t>
      </w:r>
      <w:r>
        <w:rPr>
          <w:b/>
          <w:bCs/>
          <w:sz w:val="20"/>
          <w:szCs w:val="20"/>
        </w:rPr>
        <w:t xml:space="preserve"> jest :</w:t>
      </w:r>
    </w:p>
    <w:p w:rsidR="00C44DB0" w:rsidRDefault="00C44DB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- dostawa tlenu medycznego dla zabezpieczenia rezerwy dostaw tlenu medycznego do oddziałów szpitala w przypadku awarii instalacji ciekłego tlenu medycznego, </w:t>
      </w:r>
    </w:p>
    <w:p w:rsidR="00C44DB0" w:rsidRDefault="00C44DB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dostawa dwutlenku węgla medycznego do laparoskopii i dzierżawa butli </w:t>
      </w:r>
    </w:p>
    <w:p w:rsidR="00C44DB0" w:rsidRDefault="00C44DB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dostawa tlenu medycznego sprężonego (poz.2-4) i dzierżawa butli</w:t>
      </w:r>
    </w:p>
    <w:p w:rsidR="00C44DB0" w:rsidRDefault="00C44DB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dostawa mieszaniny gazowej 50%O2 v/v 50%N2O wraz z osprzętem i dzierżawa butli</w:t>
      </w:r>
    </w:p>
    <w:p w:rsidR="00C44DB0" w:rsidRDefault="00C44DB0">
      <w:pPr>
        <w:jc w:val="both"/>
        <w:rPr>
          <w:b/>
          <w:bCs/>
          <w:sz w:val="20"/>
          <w:szCs w:val="20"/>
        </w:rPr>
      </w:pP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Mieszanina gazowa 50% tlen v/v 50% podtlenek azotu stosowane będą do zbiegów medycznych posiadających pozwolenie na dopuszczenie d obrotu na terenie RP wydane przez MZ lub pozwolenia na dopuszczenie do obrotu wydane przez Radę Unii Europejskiej lub Komisję Europejską zgodnie z ustawą z dnia 6 września 2001r. Prawo Farmaceutyczne (tj.Dz.U. z 2021r. poz.974 z póź. zm.).</w:t>
      </w:r>
    </w:p>
    <w:p w:rsidR="00C44DB0" w:rsidRDefault="00C44DB0">
      <w:pPr>
        <w:jc w:val="both"/>
        <w:rPr>
          <w:sz w:val="20"/>
          <w:szCs w:val="20"/>
        </w:rPr>
      </w:pP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Możliwość podania leku  (gaz od 0 do 6 godzin bez konieczności kontrolowania morfologii krwi pacjenta.</w:t>
      </w:r>
    </w:p>
    <w:p w:rsidR="00C44DB0" w:rsidRDefault="00C44DB0">
      <w:pPr>
        <w:jc w:val="both"/>
        <w:rPr>
          <w:sz w:val="20"/>
          <w:szCs w:val="20"/>
        </w:rPr>
      </w:pPr>
    </w:p>
    <w:p w:rsidR="00C44DB0" w:rsidRDefault="00C44DB0">
      <w:pPr>
        <w:jc w:val="both"/>
        <w:rPr>
          <w:sz w:val="20"/>
          <w:szCs w:val="20"/>
        </w:rPr>
      </w:pPr>
      <w:r w:rsidRPr="00B50CEF">
        <w:rPr>
          <w:sz w:val="20"/>
          <w:szCs w:val="20"/>
        </w:rPr>
        <w:t>W</w:t>
      </w:r>
      <w:r>
        <w:rPr>
          <w:sz w:val="20"/>
          <w:szCs w:val="20"/>
        </w:rPr>
        <w:t>ymagania dotyczące butli na mieszaninę gazową:</w:t>
      </w:r>
    </w:p>
    <w:p w:rsidR="00C44DB0" w:rsidRDefault="00C44DB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Butle aluminiowe o pojemności wodnej 10 litrów</w:t>
      </w:r>
      <w:r>
        <w:rPr>
          <w:sz w:val="20"/>
          <w:szCs w:val="20"/>
        </w:rPr>
        <w:t xml:space="preserve"> (2,8 m3 gazu w warunkach normalnych), powinny być wyposażenie w zawór zintegrowany tj. wmontowany na stałe (zintegrowany z butlą) moduł wyposażony w reduktor ciśnienia, manometr wskazujący ciśnienie tlenu w butli, przepływomierz o zakresie pracy 0,5-15 l/min, wyjście do podłączenia maski tlenowej lub kaniuli donorowej oraz systemu szybkiego łączenia typu AGA (Quick Connector) do połączenia urządzeń przenośnych.</w:t>
      </w:r>
    </w:p>
    <w:p w:rsidR="00C44DB0" w:rsidRDefault="00C44DB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Dzierżawa  zaworu dozującego</w:t>
      </w:r>
      <w:r>
        <w:rPr>
          <w:sz w:val="20"/>
          <w:szCs w:val="20"/>
        </w:rPr>
        <w:t xml:space="preserve"> - zawór dozujący musi być wyrobem medycznym z przewodem o długości:3, 5 lub 6m niewymagający sterylizacji/ dezynfekcji po każdym użyciu, w swojej konstrukcji nie może zawierać ftalanów, ma posiadać ustnik zintegrowany z zaworem wydechowym, uniemożliwiającym powrót wydychanego powietrza do zaworu dozującego.</w:t>
      </w:r>
    </w:p>
    <w:p w:rsidR="00C44DB0" w:rsidRDefault="00C44DB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Dzierżawa stojaka/ wózka do butli o poj. 10 litrów (2,8m3).</w:t>
      </w: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Osprzęt jednorazowy – </w:t>
      </w:r>
      <w:r>
        <w:rPr>
          <w:b/>
          <w:bCs/>
          <w:sz w:val="20"/>
          <w:szCs w:val="20"/>
        </w:rPr>
        <w:t>jednorazowe ustniki</w:t>
      </w:r>
      <w:r>
        <w:rPr>
          <w:sz w:val="20"/>
          <w:szCs w:val="20"/>
        </w:rPr>
        <w:t xml:space="preserve"> wolne od ftalanów, będące wyrobem medycznym w opakowaniach po 100 szt. stanowiących osprzęt kompatybilny z wydzierżawianym zaworem dozującym. Zawór dozujący i ustnik muszą pochodzić od jednego producenta.</w:t>
      </w:r>
    </w:p>
    <w:p w:rsidR="00C44DB0" w:rsidRDefault="00C44DB0">
      <w:pPr>
        <w:jc w:val="both"/>
        <w:rPr>
          <w:sz w:val="20"/>
          <w:szCs w:val="20"/>
        </w:rPr>
      </w:pPr>
    </w:p>
    <w:p w:rsidR="00C44DB0" w:rsidRDefault="00C44DB0">
      <w:pPr>
        <w:jc w:val="both"/>
        <w:rPr>
          <w:sz w:val="20"/>
          <w:szCs w:val="20"/>
        </w:rPr>
      </w:pPr>
      <w:r>
        <w:rPr>
          <w:sz w:val="20"/>
          <w:szCs w:val="20"/>
        </w:rPr>
        <w:t>Szkolenie personelu z zakresu obsługi systemu podawania mieszaniny gazu medycznego, tleniu i podtlenku azotu (50% O2 i 50% N2O). Przedstawiciel wykonawcy ma posiadać odpowiednią wiedzę i umiejętności  w tym zakresie potwierdzone stosownym Certyfikatem wydanym przez producenta systemów dostarczania gazu.</w:t>
      </w:r>
    </w:p>
    <w:p w:rsidR="00C44DB0" w:rsidRDefault="00C44DB0">
      <w:pPr>
        <w:ind w:right="-1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Dostawy w butlach będących własnością Wykonawcy na podstawie złożonego zamówienia. Butle muszą spełniać wymagania  normy PN-EN  1089-3  („Butle do gazów Znakowanie butli  Kod barwny”).</w:t>
      </w:r>
    </w:p>
    <w:p w:rsidR="00C44DB0" w:rsidRDefault="00C44DB0">
      <w:pPr>
        <w:jc w:val="both"/>
        <w:rPr>
          <w:b/>
          <w:bCs/>
          <w:sz w:val="20"/>
          <w:szCs w:val="20"/>
        </w:rPr>
      </w:pPr>
    </w:p>
    <w:p w:rsidR="00C44DB0" w:rsidRDefault="00C44DB0"/>
    <w:p w:rsidR="00C44DB0" w:rsidRDefault="00C44DB0"/>
    <w:p w:rsidR="00C44DB0" w:rsidRDefault="00C44DB0"/>
    <w:p w:rsidR="00C44DB0" w:rsidRDefault="00C44DB0"/>
    <w:p w:rsidR="00C44DB0" w:rsidRDefault="00C44DB0"/>
    <w:p w:rsidR="00C44DB0" w:rsidRDefault="00C44DB0"/>
    <w:sectPr w:rsidR="00C44DB0" w:rsidSect="00A01BA3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AB3"/>
    <w:rsid w:val="00181F10"/>
    <w:rsid w:val="001A6AB3"/>
    <w:rsid w:val="002F1F7F"/>
    <w:rsid w:val="00326064"/>
    <w:rsid w:val="003406B3"/>
    <w:rsid w:val="003E05FF"/>
    <w:rsid w:val="005C60A8"/>
    <w:rsid w:val="006E6D99"/>
    <w:rsid w:val="006F0132"/>
    <w:rsid w:val="00772D27"/>
    <w:rsid w:val="007D5F0A"/>
    <w:rsid w:val="00882A58"/>
    <w:rsid w:val="008C6F8B"/>
    <w:rsid w:val="008F57BC"/>
    <w:rsid w:val="00900E56"/>
    <w:rsid w:val="00A01BA3"/>
    <w:rsid w:val="00A33C6B"/>
    <w:rsid w:val="00A93192"/>
    <w:rsid w:val="00AE1AB0"/>
    <w:rsid w:val="00AF727D"/>
    <w:rsid w:val="00B0688C"/>
    <w:rsid w:val="00B50CEF"/>
    <w:rsid w:val="00C44DB0"/>
    <w:rsid w:val="00CC5427"/>
    <w:rsid w:val="00D40ACD"/>
    <w:rsid w:val="00EA09C5"/>
    <w:rsid w:val="00EE131B"/>
    <w:rsid w:val="00FA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A3"/>
    <w:pPr>
      <w:suppressAutoHyphens/>
      <w:spacing w:line="276" w:lineRule="auto"/>
    </w:pPr>
    <w:rPr>
      <w:rFonts w:ascii="Arial" w:hAnsi="Arial" w:cs="Arial"/>
      <w:lang w:eastAsia="ar-SA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A01BA3"/>
    <w:pPr>
      <w:keepNext/>
      <w:keepLines/>
      <w:numPr>
        <w:ilvl w:val="1"/>
        <w:numId w:val="1"/>
      </w:numPr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0A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A01BA3"/>
  </w:style>
  <w:style w:type="character" w:customStyle="1" w:styleId="WW8Num1z1">
    <w:name w:val="WW8Num1z1"/>
    <w:uiPriority w:val="99"/>
    <w:rsid w:val="00A01BA3"/>
  </w:style>
  <w:style w:type="character" w:customStyle="1" w:styleId="WW8Num1z2">
    <w:name w:val="WW8Num1z2"/>
    <w:uiPriority w:val="99"/>
    <w:rsid w:val="00A01BA3"/>
  </w:style>
  <w:style w:type="character" w:customStyle="1" w:styleId="WW8Num1z3">
    <w:name w:val="WW8Num1z3"/>
    <w:uiPriority w:val="99"/>
    <w:rsid w:val="00A01BA3"/>
  </w:style>
  <w:style w:type="character" w:customStyle="1" w:styleId="WW8Num1z4">
    <w:name w:val="WW8Num1z4"/>
    <w:uiPriority w:val="99"/>
    <w:rsid w:val="00A01BA3"/>
  </w:style>
  <w:style w:type="character" w:customStyle="1" w:styleId="WW8Num1z5">
    <w:name w:val="WW8Num1z5"/>
    <w:uiPriority w:val="99"/>
    <w:rsid w:val="00A01BA3"/>
  </w:style>
  <w:style w:type="character" w:customStyle="1" w:styleId="WW8Num1z6">
    <w:name w:val="WW8Num1z6"/>
    <w:uiPriority w:val="99"/>
    <w:rsid w:val="00A01BA3"/>
  </w:style>
  <w:style w:type="character" w:customStyle="1" w:styleId="WW8Num1z7">
    <w:name w:val="WW8Num1z7"/>
    <w:uiPriority w:val="99"/>
    <w:rsid w:val="00A01BA3"/>
  </w:style>
  <w:style w:type="character" w:customStyle="1" w:styleId="WW8Num1z8">
    <w:name w:val="WW8Num1z8"/>
    <w:uiPriority w:val="99"/>
    <w:rsid w:val="00A01BA3"/>
  </w:style>
  <w:style w:type="character" w:customStyle="1" w:styleId="Domylnaczcionkaakapitu1">
    <w:name w:val="Domyślna czcionka akapitu1"/>
    <w:uiPriority w:val="99"/>
    <w:rsid w:val="00A01BA3"/>
  </w:style>
  <w:style w:type="character" w:customStyle="1" w:styleId="Znakiprzypiswdolnych">
    <w:name w:val="Znaki przypisów dolnych"/>
    <w:uiPriority w:val="99"/>
    <w:rsid w:val="00A01BA3"/>
  </w:style>
  <w:style w:type="character" w:customStyle="1" w:styleId="Odwoanieprzypisudolnego1">
    <w:name w:val="Odwołanie przypisu dolnego1"/>
    <w:uiPriority w:val="99"/>
    <w:rsid w:val="00A01BA3"/>
    <w:rPr>
      <w:vertAlign w:val="superscript"/>
    </w:rPr>
  </w:style>
  <w:style w:type="paragraph" w:customStyle="1" w:styleId="Nagwek1">
    <w:name w:val="Nagłówek1"/>
    <w:basedOn w:val="Normal"/>
    <w:next w:val="BodyText"/>
    <w:uiPriority w:val="99"/>
    <w:rsid w:val="00A01BA3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01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60A8"/>
    <w:rPr>
      <w:rFonts w:ascii="Arial" w:hAnsi="Arial" w:cs="Arial"/>
      <w:lang w:eastAsia="ar-SA" w:bidi="ar-SA"/>
    </w:rPr>
  </w:style>
  <w:style w:type="paragraph" w:styleId="List">
    <w:name w:val="List"/>
    <w:basedOn w:val="BodyText"/>
    <w:uiPriority w:val="99"/>
    <w:rsid w:val="00A01BA3"/>
  </w:style>
  <w:style w:type="paragraph" w:customStyle="1" w:styleId="Podpis1">
    <w:name w:val="Podpis1"/>
    <w:basedOn w:val="Normal"/>
    <w:uiPriority w:val="99"/>
    <w:rsid w:val="00A01BA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A01BA3"/>
    <w:pPr>
      <w:suppressLineNumbers/>
    </w:pPr>
  </w:style>
  <w:style w:type="paragraph" w:customStyle="1" w:styleId="ZnakZnak1Znak">
    <w:name w:val="Znak Znak1 Znak"/>
    <w:basedOn w:val="Normal"/>
    <w:uiPriority w:val="99"/>
    <w:rsid w:val="00A01BA3"/>
    <w:pPr>
      <w:suppressAutoHyphens w:val="0"/>
      <w:spacing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669</Words>
  <Characters>4015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2023-07-04T05:42:00Z</cp:lastPrinted>
  <dcterms:created xsi:type="dcterms:W3CDTF">2023-06-27T09:56:00Z</dcterms:created>
  <dcterms:modified xsi:type="dcterms:W3CDTF">2023-07-04T05:55:00Z</dcterms:modified>
</cp:coreProperties>
</file>